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Arial" w:hAnsi="Arial" w:eastAsia="宋体" w:cs="Arial"/>
          <w:b/>
          <w:bCs/>
          <w:color w:val="494949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494949"/>
          <w:kern w:val="0"/>
          <w:sz w:val="24"/>
          <w:szCs w:val="24"/>
        </w:rPr>
        <w:t>附件</w:t>
      </w:r>
    </w:p>
    <w:p>
      <w:pPr>
        <w:widowControl/>
        <w:spacing w:line="420" w:lineRule="atLeast"/>
        <w:jc w:val="center"/>
        <w:rPr>
          <w:rFonts w:ascii="Arial" w:hAnsi="Arial" w:eastAsia="宋体" w:cs="Arial"/>
          <w:b/>
          <w:bCs/>
          <w:color w:val="494949"/>
          <w:kern w:val="0"/>
          <w:sz w:val="28"/>
          <w:szCs w:val="28"/>
        </w:rPr>
      </w:pPr>
      <w:bookmarkStart w:id="0" w:name="_GoBack"/>
      <w:r>
        <w:rPr>
          <w:rFonts w:hint="eastAsia" w:ascii="Arial" w:hAnsi="Arial" w:eastAsia="宋体" w:cs="Arial"/>
          <w:b/>
          <w:bCs/>
          <w:color w:val="494949"/>
          <w:kern w:val="0"/>
          <w:sz w:val="28"/>
          <w:szCs w:val="28"/>
        </w:rPr>
        <w:t>设备元器件采购一览表</w:t>
      </w:r>
    </w:p>
    <w:bookmarkEnd w:id="0"/>
    <w:p>
      <w:pPr>
        <w:widowControl/>
        <w:spacing w:line="420" w:lineRule="atLeast"/>
        <w:rPr>
          <w:rFonts w:ascii="Arial" w:hAnsi="Arial" w:eastAsia="宋体" w:cs="Arial"/>
          <w:b/>
          <w:bCs/>
          <w:color w:val="494949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494949"/>
          <w:kern w:val="0"/>
          <w:sz w:val="28"/>
          <w:szCs w:val="28"/>
        </w:rPr>
        <w:t>包1（M</w:t>
      </w:r>
      <w:r>
        <w:rPr>
          <w:rFonts w:ascii="Arial" w:hAnsi="Arial" w:eastAsia="宋体" w:cs="Arial"/>
          <w:b/>
          <w:bCs/>
          <w:color w:val="494949"/>
          <w:kern w:val="0"/>
          <w:sz w:val="28"/>
          <w:szCs w:val="28"/>
        </w:rPr>
        <w:t>EMS I</w:t>
      </w:r>
      <w:r>
        <w:rPr>
          <w:rFonts w:hint="eastAsia" w:ascii="Arial" w:hAnsi="Arial" w:eastAsia="宋体" w:cs="Arial"/>
          <w:b/>
          <w:bCs/>
          <w:color w:val="494949"/>
          <w:kern w:val="0"/>
          <w:sz w:val="28"/>
          <w:szCs w:val="28"/>
        </w:rPr>
        <w:t>型）</w:t>
      </w:r>
    </w:p>
    <w:tbl>
      <w:tblPr>
        <w:tblStyle w:val="5"/>
        <w:tblW w:w="8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60"/>
        <w:gridCol w:w="2780"/>
        <w:gridCol w:w="96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元器件名称</w:t>
            </w:r>
          </w:p>
        </w:tc>
        <w:tc>
          <w:tcPr>
            <w:tcW w:w="2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低功耗嵌入式控制模块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ARM核心板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仪器采集控制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工业数据存储卡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32GB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协处理器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AD模数转换器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ADS1281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校时通信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精密可变增益放大器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VCA810A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GPS模块及高增益GPS室外天线(30米)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LEA-8T天线增益50dB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MEMS加速度计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ADXL354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低漂移温度补偿压控晶体振荡器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TCXO 32.768MHz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高精度参考电压源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MAX6325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数据存储卡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其它芯片、电阻、电容、接插件等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模数转换参考电压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电池及保护、充放电管理模块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11.1V 6800mAh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外接电源插座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防水航空插头/插座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电源及通信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数字电源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低噪声、小体积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仪器机壳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PCB电路板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仪器采集控制</w:t>
            </w:r>
          </w:p>
        </w:tc>
      </w:tr>
    </w:tbl>
    <w:p>
      <w:pPr>
        <w:widowControl/>
        <w:spacing w:line="420" w:lineRule="atLeast"/>
        <w:rPr>
          <w:rFonts w:ascii="Arial" w:hAnsi="Arial" w:eastAsia="宋体" w:cs="Arial"/>
          <w:b/>
          <w:bCs/>
          <w:color w:val="494949"/>
          <w:kern w:val="0"/>
          <w:sz w:val="28"/>
          <w:szCs w:val="28"/>
        </w:rPr>
      </w:pPr>
    </w:p>
    <w:p>
      <w:pPr>
        <w:widowControl/>
        <w:spacing w:line="420" w:lineRule="atLeast"/>
        <w:rPr>
          <w:rFonts w:ascii="Arial" w:hAnsi="Arial" w:eastAsia="宋体" w:cs="Arial"/>
          <w:b/>
          <w:bCs/>
          <w:color w:val="494949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494949"/>
          <w:kern w:val="0"/>
          <w:sz w:val="28"/>
          <w:szCs w:val="28"/>
        </w:rPr>
        <w:t>包</w:t>
      </w:r>
      <w:r>
        <w:rPr>
          <w:rFonts w:ascii="Arial" w:hAnsi="Arial" w:eastAsia="宋体" w:cs="Arial"/>
          <w:b/>
          <w:bCs/>
          <w:color w:val="494949"/>
          <w:kern w:val="0"/>
          <w:sz w:val="28"/>
          <w:szCs w:val="28"/>
        </w:rPr>
        <w:t>2</w:t>
      </w:r>
      <w:r>
        <w:rPr>
          <w:rFonts w:hint="eastAsia" w:ascii="Arial" w:hAnsi="Arial" w:eastAsia="宋体" w:cs="Arial"/>
          <w:b/>
          <w:bCs/>
          <w:color w:val="494949"/>
          <w:kern w:val="0"/>
          <w:sz w:val="28"/>
          <w:szCs w:val="28"/>
        </w:rPr>
        <w:t>（M</w:t>
      </w:r>
      <w:r>
        <w:rPr>
          <w:rFonts w:ascii="Arial" w:hAnsi="Arial" w:eastAsia="宋体" w:cs="Arial"/>
          <w:b/>
          <w:bCs/>
          <w:color w:val="494949"/>
          <w:kern w:val="0"/>
          <w:sz w:val="28"/>
          <w:szCs w:val="28"/>
        </w:rPr>
        <w:t>EMS II</w:t>
      </w:r>
      <w:r>
        <w:rPr>
          <w:rFonts w:hint="eastAsia" w:ascii="Arial" w:hAnsi="Arial" w:eastAsia="宋体" w:cs="Arial"/>
          <w:b/>
          <w:bCs/>
          <w:color w:val="494949"/>
          <w:kern w:val="0"/>
          <w:sz w:val="28"/>
          <w:szCs w:val="28"/>
        </w:rPr>
        <w:t>型）</w:t>
      </w:r>
    </w:p>
    <w:tbl>
      <w:tblPr>
        <w:tblStyle w:val="5"/>
        <w:tblW w:w="8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60"/>
        <w:gridCol w:w="2780"/>
        <w:gridCol w:w="96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元器件名称</w:t>
            </w:r>
          </w:p>
        </w:tc>
        <w:tc>
          <w:tcPr>
            <w:tcW w:w="2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主控芯片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位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ARM Cortex®-M3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处理器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仪器采集控制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协处理器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位超低功耗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ARM Cortex®-M3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处理器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协处理器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LTE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无线数据终端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ME3630-W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校时通信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MEMS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加速度计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(II)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ADXL354BEZ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物联网卡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天线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高增益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工业数据存储卡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32GB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数据存储卡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数据采集板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高性能地震波专用滤波器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+24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转换器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高精度参考电压源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模数转换参考电压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电缆组件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M12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防水连接器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外接电源插座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仪器机壳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金属机壳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PCB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电路板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电源适配器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供电适配器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其它芯片、电阻、电容、接插件等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420" w:lineRule="atLeast"/>
        <w:rPr>
          <w:rFonts w:ascii="Arial" w:hAnsi="Arial" w:eastAsia="宋体" w:cs="Arial"/>
          <w:color w:val="494949"/>
          <w:kern w:val="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32728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AD"/>
    <w:rsid w:val="00034771"/>
    <w:rsid w:val="00116705"/>
    <w:rsid w:val="00222C3C"/>
    <w:rsid w:val="002442CE"/>
    <w:rsid w:val="00290DAD"/>
    <w:rsid w:val="002C04EA"/>
    <w:rsid w:val="00312734"/>
    <w:rsid w:val="00322A44"/>
    <w:rsid w:val="00334B10"/>
    <w:rsid w:val="003C3B17"/>
    <w:rsid w:val="003E5A40"/>
    <w:rsid w:val="00434B92"/>
    <w:rsid w:val="004800FA"/>
    <w:rsid w:val="00486295"/>
    <w:rsid w:val="004E541F"/>
    <w:rsid w:val="005535F4"/>
    <w:rsid w:val="005D45DE"/>
    <w:rsid w:val="0067665A"/>
    <w:rsid w:val="006E5781"/>
    <w:rsid w:val="00737414"/>
    <w:rsid w:val="00850AD4"/>
    <w:rsid w:val="008E5479"/>
    <w:rsid w:val="008F735A"/>
    <w:rsid w:val="009403F4"/>
    <w:rsid w:val="00966AFF"/>
    <w:rsid w:val="009B0B3F"/>
    <w:rsid w:val="009E3702"/>
    <w:rsid w:val="009F18E5"/>
    <w:rsid w:val="00A845F2"/>
    <w:rsid w:val="00AC7D76"/>
    <w:rsid w:val="00B16107"/>
    <w:rsid w:val="00B3401E"/>
    <w:rsid w:val="00C16CC8"/>
    <w:rsid w:val="00C310FC"/>
    <w:rsid w:val="00E7683A"/>
    <w:rsid w:val="00EC67A3"/>
    <w:rsid w:val="00F55990"/>
    <w:rsid w:val="00F82512"/>
    <w:rsid w:val="0A541C7C"/>
    <w:rsid w:val="2412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7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字符"/>
    <w:basedOn w:val="7"/>
    <w:link w:val="4"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uiPriority w:val="99"/>
    <w:rPr>
      <w:sz w:val="18"/>
      <w:szCs w:val="18"/>
    </w:rPr>
  </w:style>
  <w:style w:type="character" w:customStyle="1" w:styleId="15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281</Words>
  <Characters>1606</Characters>
  <Lines>13</Lines>
  <Paragraphs>3</Paragraphs>
  <TotalTime>1</TotalTime>
  <ScaleCrop>false</ScaleCrop>
  <LinksUpToDate>false</LinksUpToDate>
  <CharactersWithSpaces>1884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2020-09-22T01:22:00Z</dcterms:created>
  <dc:creator> </dc:creator>
  <cp:lastModifiedBy>Administrator</cp:lastModifiedBy>
  <cp:lastPrinted>2020-09-29T02:27:00Z</cp:lastPrinted>
  <dcterms:modified xsi:type="dcterms:W3CDTF">2020-09-29T09:44:20Z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